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8F26"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Perspectives：一門關於異象、盼望與熱忱的課程</w:t>
      </w:r>
    </w:p>
    <w:p w14:paraId="79897C9E" w14:textId="77777777" w:rsidR="00A61DD9" w:rsidRDefault="00000000">
      <w:pPr>
        <w:spacing w:after="120"/>
        <w:ind w:firstLine="403"/>
        <w:rPr>
          <w:lang w:eastAsia="zh-TW"/>
        </w:rPr>
      </w:pPr>
      <w:r>
        <w:rPr>
          <w:rFonts w:cs="Noto Serif CJK TC"/>
          <w:lang w:eastAsia="zh-TW"/>
        </w:rPr>
        <w:t>正如課程名稱所表明，Perspectives 是一門關於「異象」的課程。這異象正是耶穌得以帶着喜樂、盼望與專一熱忱活出祂生命的同一異象。本課程將探索這異象，並幫助你回應基督的邀請：以祂所活出的同一目的與意義來生活。</w:t>
      </w:r>
    </w:p>
    <w:p w14:paraId="2A7EB51B" w14:textId="77777777" w:rsidR="00A61DD9" w:rsidRDefault="00000000">
      <w:pPr>
        <w:spacing w:after="120"/>
        <w:ind w:firstLine="403"/>
        <w:rPr>
          <w:lang w:eastAsia="zh-TW"/>
        </w:rPr>
      </w:pPr>
      <w:r>
        <w:rPr>
          <w:rFonts w:cs="Noto Serif CJK TC"/>
          <w:lang w:eastAsia="zh-TW"/>
        </w:rPr>
        <w:t>這異象中有喜樂。耶穌曾對祂最初的跟隨者說，為父的榮耀而結果子的生命，其價值在於：「使我的喜樂存在你們心裏，並使你們的喜樂可以滿足。」（約 15:11）</w:t>
      </w:r>
    </w:p>
    <w:p w14:paraId="59F6A273" w14:textId="77777777" w:rsidR="00A61DD9" w:rsidRDefault="00000000">
      <w:pPr>
        <w:spacing w:after="120"/>
        <w:ind w:firstLine="403"/>
        <w:rPr>
          <w:lang w:eastAsia="zh-TW"/>
        </w:rPr>
      </w:pPr>
      <w:r>
        <w:rPr>
          <w:rFonts w:cs="Noto Serif CJK TC"/>
          <w:lang w:eastAsia="zh-TW"/>
        </w:rPr>
        <w:t>那麼，這異象是甚麼？耶穌在祂向父其中一次最後的禱告中總結說：「我在地上已經榮耀你，你所託付我的事，我已成全了。」（約 17:4）耶穌生命的目的，就是使神的榮耀彰顯在地上。</w:t>
      </w:r>
    </w:p>
    <w:p w14:paraId="65C30737" w14:textId="77777777" w:rsidR="00A61DD9" w:rsidRDefault="00000000">
      <w:pPr>
        <w:spacing w:after="120"/>
        <w:ind w:firstLine="403"/>
        <w:rPr>
          <w:lang w:eastAsia="zh-TW"/>
        </w:rPr>
      </w:pPr>
      <w:r>
        <w:rPr>
          <w:rFonts w:cs="Noto Serif CJK TC"/>
          <w:lang w:eastAsia="zh-TW"/>
        </w:rPr>
        <w:t>在祂的一生中，耶穌始終將神更大榮耀的異象放在眼前。祂相信聖經所述的故事，也相信其中先知性的確據：神必因萬族的敬拜而喜悅。神榮耀的異象塑造了祂一生的選擇，並使祂每天所做的一切都充滿深遠意義。對神榮耀的熱忱激勵並整合了祂整個生命。有目的地生活是如此令人滿足，以致祂說：「我的食物就是遵行差我來者的旨意，作成祂的工。」（約 4:34）當祂將生命定向於完成神工作的盼望時，祂每一天的生命都成為一場充滿目的的筵席。本課程旨在幫助你，也以策略性的方式，朝着同一盼望而活。</w:t>
      </w:r>
    </w:p>
    <w:p w14:paraId="05F8C956" w14:textId="77777777" w:rsidR="00A61DD9" w:rsidRDefault="00000000">
      <w:pPr>
        <w:spacing w:after="120"/>
        <w:ind w:firstLine="403"/>
        <w:rPr>
          <w:lang w:eastAsia="zh-TW"/>
        </w:rPr>
      </w:pPr>
      <w:r>
        <w:rPr>
          <w:rFonts w:cs="Noto Serif CJK TC"/>
          <w:lang w:eastAsia="zh-TW"/>
        </w:rPr>
        <w:t>「宣教」對大部分基督徒而言，是一個帶有很多既定感受的詞語。許多人接觸宣教，是在呼籲人作義工或奉獻金錢的場景中。宣教往往被簡化成一個很有限的問題：你會不會成為宣教士？大部分基督徒都會承認，他們其實對宣教認識不足，即使他們想成為宣教士，也未必知道自己可以做甚麼。更不清楚的是：一個人即使不成為宣教士，又可以怎樣為神的普世旨意而活？</w:t>
      </w:r>
    </w:p>
    <w:p w14:paraId="3450A17D" w14:textId="77777777" w:rsidR="00A61DD9" w:rsidRDefault="00000000">
      <w:pPr>
        <w:spacing w:after="120"/>
        <w:ind w:firstLine="403"/>
        <w:rPr>
          <w:lang w:eastAsia="zh-TW"/>
        </w:rPr>
      </w:pPr>
      <w:r>
        <w:rPr>
          <w:rFonts w:cs="Noto Serif CJK TC"/>
          <w:lang w:eastAsia="zh-TW"/>
        </w:rPr>
        <w:t>本課程的目的，不是要說服你成為宣教士，也不是要訓練你具備宣教士所需的一切技能。讓你接觸許多宣教實踐和挑戰的目的，是要使你相信：靠着神的幫助，完成萬族福音化是可行的。對許多人來說，探索這些可能性，能幫助他們辨認神正在交給他們的那一份。</w:t>
      </w:r>
    </w:p>
    <w:p w14:paraId="1450098F" w14:textId="77777777" w:rsidR="00A61DD9" w:rsidRDefault="00000000">
      <w:pPr>
        <w:spacing w:after="120"/>
        <w:ind w:firstLine="403"/>
        <w:rPr>
          <w:lang w:eastAsia="zh-TW"/>
        </w:rPr>
      </w:pPr>
      <w:r>
        <w:rPr>
          <w:rFonts w:cs="Noto Serif CJK TC"/>
          <w:lang w:eastAsia="zh-TW"/>
        </w:rPr>
        <w:t>本課程最核心的觀念是：神必成就祂的普世旨意。祂必看見這旨意完成；這確據使祂邀請我們參與祂的使命，成為一份燃點人心的盼望。我們蒙召，不是為了履行沉悶的宗教責任。祂正在邀請祂的跟隨者，活出極具意義的生命。</w:t>
      </w:r>
    </w:p>
    <w:p w14:paraId="5D8B81EC" w14:textId="77777777" w:rsidR="00A61DD9" w:rsidRDefault="00000000">
      <w:pPr>
        <w:spacing w:after="120"/>
        <w:ind w:firstLine="403"/>
        <w:rPr>
          <w:lang w:eastAsia="zh-TW"/>
        </w:rPr>
      </w:pPr>
      <w:r>
        <w:rPr>
          <w:rFonts w:cs="Noto Serif CJK TC"/>
          <w:b/>
          <w:lang w:eastAsia="zh-TW"/>
        </w:rPr>
        <w:t>神在祂的普世旨意中，為每一位基督徒預備了一個「關乎全世界」的角色。</w:t>
      </w:r>
    </w:p>
    <w:p w14:paraId="4C0425CE" w14:textId="77777777" w:rsidR="00A61DD9" w:rsidRDefault="00000000">
      <w:pPr>
        <w:spacing w:after="120"/>
        <w:ind w:firstLine="403"/>
        <w:rPr>
          <w:lang w:eastAsia="zh-TW"/>
        </w:rPr>
      </w:pPr>
      <w:r>
        <w:rPr>
          <w:rFonts w:cs="Noto Serif CJK TC"/>
          <w:lang w:eastAsia="zh-TW"/>
        </w:rPr>
        <w:t>人是前往遙遠國家，還是留在本地，這只是次要問題。首要問題是大部分人內心渴望尋找的東西：一個使生命有目的而活的異象。發現這異象，正是本課程的價值所在；對任何基督徒來說，這甚至可能是至關重要的。</w:t>
      </w:r>
    </w:p>
    <w:p w14:paraId="562B3F54"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本課程包含甚麼？</w:t>
      </w:r>
    </w:p>
    <w:p w14:paraId="54295E25" w14:textId="77777777" w:rsidR="00A61DD9" w:rsidRDefault="00000000">
      <w:pPr>
        <w:spacing w:after="120"/>
        <w:ind w:firstLine="403"/>
        <w:rPr>
          <w:lang w:eastAsia="zh-TW"/>
        </w:rPr>
      </w:pPr>
      <w:r>
        <w:rPr>
          <w:rFonts w:cs="Noto Serif CJK TC"/>
          <w:lang w:eastAsia="zh-TW"/>
        </w:rPr>
        <w:t>本課程圍繞四個觀察角度，或稱為四個「視野」而設計：聖經視野、歷史視野、文化視野、策略視野。每一個視野都突顯神普世旨意的不同面向。</w:t>
      </w:r>
    </w:p>
    <w:p w14:paraId="520D891B" w14:textId="77777777" w:rsidR="00A61DD9" w:rsidRDefault="00000000">
      <w:pPr>
        <w:spacing w:after="120"/>
        <w:ind w:firstLine="403"/>
        <w:rPr>
          <w:lang w:eastAsia="zh-TW"/>
        </w:rPr>
      </w:pPr>
      <w:r>
        <w:rPr>
          <w:rFonts w:cs="Noto Serif CJK TC"/>
          <w:lang w:eastAsia="zh-TW"/>
        </w:rPr>
        <w:t>聖經視野與歷史視野揭示：我們的信心建基於一個歷史事實，就是神從歷史之初直到今日，一直堅定不移地作工。因此，本課程的本質，就是記錄神在數千年間一直展開的工作；這工作正朝向一個確定，也許甚至即將臨近的終局。</w:t>
      </w:r>
    </w:p>
    <w:p w14:paraId="6C51BE93" w14:textId="77777777" w:rsidR="00A61DD9" w:rsidRDefault="00000000">
      <w:pPr>
        <w:spacing w:after="120"/>
        <w:ind w:firstLine="403"/>
        <w:rPr>
          <w:lang w:eastAsia="zh-TW"/>
        </w:rPr>
      </w:pPr>
      <w:r>
        <w:rPr>
          <w:rFonts w:cs="Noto Serif CJK TC"/>
          <w:lang w:eastAsia="zh-TW"/>
        </w:rPr>
        <w:lastRenderedPageBreak/>
        <w:t>當我們沿着歷史向前探索時，我們將會遇見人類歷史上最大、也持續最久的運動：普世基督教運動。這是一個由每一代、每一地基督跟隨者所組成的運動。我們會發現，幾乎所有我們能想像的創新方法，在我們以前的信徒群體中都曾經被嘗試過。我們其實正與世上最龐大、最具創意、也最願意自我犧牲的一群人同行。</w:t>
      </w:r>
    </w:p>
    <w:p w14:paraId="17091194" w14:textId="77777777" w:rsidR="00A61DD9" w:rsidRDefault="00000000">
      <w:pPr>
        <w:spacing w:after="120"/>
        <w:ind w:firstLine="403"/>
        <w:rPr>
          <w:lang w:eastAsia="zh-TW"/>
        </w:rPr>
      </w:pPr>
      <w:r>
        <w:rPr>
          <w:rFonts w:cs="Noto Serif CJK TC"/>
          <w:lang w:eastAsia="zh-TW"/>
        </w:rPr>
        <w:t>文化視野與策略視野則強調：我們正置身於一項代價高昂卻完全可行的任務之中；這也進一步印證了聖經視野與歷史視野所帶來的盼望。</w:t>
      </w:r>
    </w:p>
    <w:p w14:paraId="51F41E20"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聖經視野</w:t>
      </w:r>
    </w:p>
    <w:p w14:paraId="1D3496C8"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 永活的神是一位宣教的神</w:t>
      </w:r>
    </w:p>
    <w:p w14:paraId="05893261" w14:textId="77777777" w:rsidR="00A61DD9" w:rsidRDefault="00000000">
      <w:pPr>
        <w:spacing w:after="120"/>
        <w:ind w:firstLine="403"/>
        <w:rPr>
          <w:lang w:eastAsia="zh-TW"/>
        </w:rPr>
      </w:pPr>
      <w:r>
        <w:rPr>
          <w:rFonts w:cs="Noto Serif CJK TC"/>
          <w:lang w:eastAsia="zh-TW"/>
        </w:rPr>
        <w:t>神的旨意有三重方向：針對邪惡：帶來國度的得勝；為了萬民：帶來救贖與祝福；歸向神自己：使祂在普世敬拜中得榮耀。神的旨意在祂對亞伯拉罕家族的應許中顯明出來。我們將探索神對萬民的旨意：就是在各族群中帶來祝福。</w:t>
      </w:r>
    </w:p>
    <w:p w14:paraId="7B5E5DCB"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2. 祂榮耀的故事</w:t>
      </w:r>
    </w:p>
    <w:p w14:paraId="6E413B8A" w14:textId="77777777" w:rsidR="00A61DD9" w:rsidRDefault="00000000">
      <w:pPr>
        <w:spacing w:after="120"/>
        <w:ind w:firstLine="403"/>
        <w:rPr>
          <w:lang w:eastAsia="zh-TW"/>
        </w:rPr>
      </w:pPr>
      <w:r>
        <w:rPr>
          <w:rFonts w:cs="Noto Serif CJK TC"/>
          <w:lang w:eastAsia="zh-TW"/>
        </w:rPr>
        <w:t>神一直在所有民族與世代中穩步展開祂的計劃，為要顯明祂的性情與美善，吸引萬族向祂獻上真誠的敬拜。我們將學習為神的名得榮耀而禱告。</w:t>
      </w:r>
    </w:p>
    <w:p w14:paraId="579614A4"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3. 願祢的國降臨</w:t>
      </w:r>
    </w:p>
    <w:p w14:paraId="33A2CCFE" w14:textId="77777777" w:rsidR="00A61DD9" w:rsidRDefault="00000000">
      <w:pPr>
        <w:spacing w:after="120"/>
        <w:ind w:firstLine="403"/>
        <w:rPr>
          <w:lang w:eastAsia="zh-TW"/>
        </w:rPr>
      </w:pPr>
      <w:r>
        <w:rPr>
          <w:rFonts w:cs="Noto Serif CJK TC"/>
          <w:lang w:eastAsia="zh-TW"/>
        </w:rPr>
        <w:t>我們將探索神如何勝過邪惡權勢，使人認識並跟隨耶穌。神的國並不只是描述祂掌權的價值觀和願景，而是首先建基於人與君王耶穌自己的關係。我們可以禱告，求基督的生命勝過邪惡。</w:t>
      </w:r>
    </w:p>
    <w:p w14:paraId="079EF7F4"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4. 給萬民的使命託付</w:t>
      </w:r>
    </w:p>
    <w:p w14:paraId="789B10A5" w14:textId="77777777" w:rsidR="00A61DD9" w:rsidRDefault="00000000">
      <w:pPr>
        <w:spacing w:after="120"/>
        <w:ind w:firstLine="403"/>
        <w:rPr>
          <w:lang w:eastAsia="zh-TW"/>
        </w:rPr>
      </w:pPr>
      <w:r>
        <w:rPr>
          <w:rFonts w:cs="Noto Serif CJK TC"/>
          <w:lang w:eastAsia="zh-TW"/>
        </w:rPr>
        <w:t>耶穌對非猶太人的關注，顯明了祂的使命，也讓祂的跟隨者看見如何成就這使命。基督差遣門徒的話語顯示，祂必以智慧與能力與跟隨者同在。我們也會處理多元主義，即所有宗教都一樣，以及普救論，即所有人最終都會得救，這兩種觀念。</w:t>
      </w:r>
    </w:p>
    <w:p w14:paraId="6FDA954E"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5. 釋放福音</w:t>
      </w:r>
    </w:p>
    <w:p w14:paraId="2F9ECBD8" w14:textId="77777777" w:rsidR="00A61DD9" w:rsidRDefault="00000000">
      <w:pPr>
        <w:spacing w:after="120"/>
        <w:ind w:firstLine="403"/>
        <w:rPr>
          <w:lang w:eastAsia="zh-TW"/>
        </w:rPr>
      </w:pPr>
      <w:r>
        <w:rPr>
          <w:rFonts w:cs="Noto Serif CJK TC"/>
          <w:lang w:eastAsia="zh-TW"/>
        </w:rPr>
        <w:t>耶穌最初的跟隨者以付代價的方式順服祂。他們不是從自己位於加利利的家鄉開始，而是從耶路撒冷開始；他們在那裏受苦，為要向萬民打開信心之門。使徒行傳其中一個重要重點是：非猶太人能夠，而且也將會，在基督裏跟隨神，而不需要背負猶太傳統的重擔。</w:t>
      </w:r>
    </w:p>
    <w:p w14:paraId="79FEF6B5"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歷史視野</w:t>
      </w:r>
    </w:p>
    <w:p w14:paraId="454B6468"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6. 普世基督教運動的擴展</w:t>
      </w:r>
    </w:p>
    <w:p w14:paraId="7857BDEC" w14:textId="77777777" w:rsidR="00A61DD9" w:rsidRDefault="00000000">
      <w:pPr>
        <w:spacing w:after="120"/>
        <w:ind w:firstLine="403"/>
        <w:rPr>
          <w:lang w:eastAsia="zh-TW"/>
        </w:rPr>
      </w:pPr>
      <w:r>
        <w:rPr>
          <w:rFonts w:cs="Noto Serif CJK TC"/>
          <w:lang w:eastAsia="zh-TW"/>
        </w:rPr>
        <w:t>神旨意的故事，從亞伯拉罕的日子直到今日，仍然堅定不移地延續。我們將透過概覽人類歷史上最大、最長久的運動：普世基督教運動，來追溯這個故事。我們會回顧這運動如何幾乎臨到每一個族群，也會考察宣教運動如何在世界各地興起。</w:t>
      </w:r>
    </w:p>
    <w:p w14:paraId="591E0643"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lastRenderedPageBreak/>
        <w:t>7. 基督新教宣教歷史的不同時代</w:t>
      </w:r>
    </w:p>
    <w:p w14:paraId="6FE3182C" w14:textId="77777777" w:rsidR="00A61DD9" w:rsidRDefault="00000000">
      <w:pPr>
        <w:spacing w:after="120"/>
        <w:ind w:firstLine="403"/>
        <w:rPr>
          <w:lang w:eastAsia="zh-TW"/>
        </w:rPr>
      </w:pPr>
      <w:r>
        <w:rPr>
          <w:rFonts w:cs="Noto Serif CJK TC"/>
          <w:lang w:eastAsia="zh-TW"/>
        </w:rPr>
        <w:t>在過去二百年間，三次宣教活動的「爆發」帶來了普世福音化的重要進展。由於這巨大的增長，現今全球收割的工人隊伍，已經包含許多非西方宣教士。我們可能正身處宣教的最後時代。</w:t>
      </w:r>
    </w:p>
    <w:p w14:paraId="76233609"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8. 普世基督教運動的先驅</w:t>
      </w:r>
    </w:p>
    <w:p w14:paraId="3FDCE065" w14:textId="77777777" w:rsidR="00A61DD9" w:rsidRDefault="00000000">
      <w:pPr>
        <w:spacing w:after="120"/>
        <w:ind w:firstLine="403"/>
        <w:rPr>
          <w:lang w:eastAsia="zh-TW"/>
        </w:rPr>
      </w:pPr>
      <w:r>
        <w:rPr>
          <w:rFonts w:cs="Noto Serif CJK TC"/>
          <w:lang w:eastAsia="zh-TW"/>
        </w:rPr>
        <w:t>在今日，我們正在延續前人很久以前開始的工作。這是一個完成使命的日子。當我們踏入神跨越多代的故事時，我們可以從早期世代中那些平凡男女的智慧學習；他們曾經成就非凡的事。閱讀威廉</w:t>
      </w:r>
      <w:r>
        <w:rPr>
          <w:rFonts w:cs="Noto Serif CJK TC"/>
        </w:rPr>
        <w:t>・</w:t>
      </w:r>
      <w:r>
        <w:rPr>
          <w:rFonts w:cs="Noto Serif CJK TC"/>
          <w:lang w:eastAsia="zh-TW"/>
        </w:rPr>
        <w:t>克理及其他領袖的一些著作，能幫助我們明白他們留給我們的屬靈遺產。</w:t>
      </w:r>
    </w:p>
    <w:p w14:paraId="1799568A"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9. 尚未完成的任務</w:t>
      </w:r>
    </w:p>
    <w:p w14:paraId="7099A96C" w14:textId="77777777" w:rsidR="00A61DD9" w:rsidRDefault="00000000">
      <w:pPr>
        <w:spacing w:after="120"/>
        <w:ind w:firstLine="403"/>
        <w:rPr>
          <w:lang w:eastAsia="zh-TW"/>
        </w:rPr>
      </w:pPr>
      <w:r>
        <w:rPr>
          <w:rFonts w:cs="Noto Serif CJK TC"/>
          <w:lang w:eastAsia="zh-TW"/>
        </w:rPr>
        <w:t>前幾代人把一項幾乎已經完成的工作交給了我們。我們承受的是一個幾乎已被福音化的世界。「未得之民」這個概念，幫助我們理解尚餘的任務。認清宣教資源分配不均的現況，能幫助全球宣教運動聚焦於策略性的優先次序。在每一個族群中的目標，都應該是促成一個運動，使福音能在該族群中被宣講，也被具體彰顯出來。</w:t>
      </w:r>
    </w:p>
    <w:p w14:paraId="52058467"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文化視野</w:t>
      </w:r>
    </w:p>
    <w:p w14:paraId="38B53A1C"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10. 他們怎能聽見？</w:t>
      </w:r>
    </w:p>
    <w:p w14:paraId="1B832415" w14:textId="77777777" w:rsidR="00A61DD9" w:rsidRDefault="00000000">
      <w:pPr>
        <w:spacing w:after="120"/>
        <w:ind w:firstLine="403"/>
        <w:rPr>
          <w:lang w:eastAsia="zh-TW"/>
        </w:rPr>
      </w:pPr>
      <w:r>
        <w:rPr>
          <w:rFonts w:cs="Noto Serif CJK TC"/>
          <w:lang w:eastAsia="zh-TW"/>
        </w:rPr>
        <w:t>若要有效傳達福音，就必須在世界觀層面上，以具關聯性的方式溝通。這有助避免混合主義，也就是把文化錯謬與神的真理混合起來，並能促成福音有力地擴展。敏銳的宣教士會尋找神如何在人群中保留或預備他們聆聽福音的方式，並常常發現能夠引向神真理的救贖類比。</w:t>
      </w:r>
    </w:p>
    <w:p w14:paraId="110C004A"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11. 建立愛的橋樑</w:t>
      </w:r>
    </w:p>
    <w:p w14:paraId="1473D560" w14:textId="77777777" w:rsidR="00A61DD9" w:rsidRDefault="00000000">
      <w:pPr>
        <w:spacing w:after="120"/>
        <w:ind w:firstLine="403"/>
        <w:rPr>
          <w:lang w:eastAsia="zh-TW"/>
        </w:rPr>
      </w:pPr>
      <w:r>
        <w:rPr>
          <w:rFonts w:cs="Noto Serif CJK TC"/>
          <w:lang w:eastAsia="zh-TW"/>
        </w:rPr>
        <w:t>道成肉身被提出作為宣教謙卑的典範。我們將探索跨文化宣教士如何找到合適的角色，建立信任與尊重的關係，使自己被接納，並逐漸產生歸屬感。當外來者以這種方式被接納，他們就能以可信的身分溝通，即使身處城市化、全球互聯的世界中，也是如此。</w:t>
      </w:r>
    </w:p>
    <w:p w14:paraId="3ACD8A15"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策略視野</w:t>
      </w:r>
    </w:p>
    <w:p w14:paraId="7A372908" w14:textId="77777777" w:rsidR="00A61DD9" w:rsidRDefault="00000000">
      <w:pPr>
        <w:spacing w:after="120"/>
        <w:ind w:firstLine="403"/>
        <w:rPr>
          <w:lang w:eastAsia="zh-TW"/>
        </w:rPr>
      </w:pPr>
      <w:r>
        <w:rPr>
          <w:rFonts w:cs="Noto Serif CJK TC"/>
          <w:lang w:eastAsia="zh-TW"/>
        </w:rPr>
        <w:t>第 12 至 15 課採用一種策略性的倒序安排。首先描繪最終成果，然後反向回顧達成該成果所需的不同階段。第 12 課描述福音轉化能力所結出的果子。第 13 課描述帶來這些社會轉化果子、並充滿生命力的教會運動。第 14 課處理在未得之民中啟動這些運動時所面對的困難與盼望。第 15 課則以差派、支持和持續承托所需宣教力量的伙伴關係與門徒訓練作結。</w:t>
      </w:r>
    </w:p>
    <w:p w14:paraId="312E1D34" w14:textId="77777777" w:rsidR="00A61DD9" w:rsidRDefault="00000000">
      <w:pPr>
        <w:spacing w:after="120"/>
        <w:ind w:firstLine="403"/>
        <w:rPr>
          <w:lang w:eastAsia="zh-TW"/>
        </w:rPr>
      </w:pPr>
      <w:r>
        <w:rPr>
          <w:rFonts w:cs="Noto Serif CJK TC"/>
          <w:lang w:eastAsia="zh-TW"/>
        </w:rPr>
        <w:t>若以教會作為有生命之物的比喻來回顧這個次序：第 12 課描述果子；第 13 課描述植物在成熟、繁盛並倍增時的狀態；第 14 課描述工人如何在新的處境中撒下這植物的種子；第 15 課描述需要怎樣的人來差派和支持宣教工人。</w:t>
      </w:r>
    </w:p>
    <w:p w14:paraId="51233320"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lastRenderedPageBreak/>
        <w:t>12. 基督徒社群發展</w:t>
      </w:r>
    </w:p>
    <w:p w14:paraId="4E6D274B" w14:textId="77777777" w:rsidR="00A61DD9" w:rsidRDefault="00000000">
      <w:pPr>
        <w:spacing w:after="120"/>
        <w:ind w:firstLine="403"/>
        <w:rPr>
          <w:lang w:eastAsia="zh-TW"/>
        </w:rPr>
      </w:pPr>
      <w:r>
        <w:rPr>
          <w:rFonts w:cs="Noto Serif CJK TC"/>
          <w:lang w:eastAsia="zh-TW"/>
        </w:rPr>
        <w:t>我們會考察世界需要的概況，並探索如何在本地社群的健康、教育和人際關係上帶來實質而可持續的改變。由於這些改變是由跟隨基督的群體帶來並維繫的，因此我們可以稱之為基督徒社群發展。我們也會探討並糾正一種指控：宣教士不是服侍文化，而是破壞文化。</w:t>
      </w:r>
    </w:p>
    <w:p w14:paraId="4C894BD3"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13. 教會的有機倍增</w:t>
      </w:r>
    </w:p>
    <w:p w14:paraId="4A2EC6DA" w14:textId="77777777" w:rsidR="00A61DD9" w:rsidRDefault="00000000">
      <w:pPr>
        <w:spacing w:after="120"/>
        <w:ind w:firstLine="403"/>
        <w:rPr>
          <w:lang w:eastAsia="zh-TW"/>
        </w:rPr>
      </w:pPr>
      <w:r>
        <w:rPr>
          <w:rFonts w:cs="Noto Serif CJK TC"/>
          <w:lang w:eastAsia="zh-TW"/>
        </w:rPr>
        <w:t>我們會超越制度層面的特徵，理解教會是基督自己被人跟隨而形成的動態運動。這種把教會視為有機生命體的理解，使快速倍增變得實際可行。這些運動透過連結整個家庭及更大的社會結構而倍增。它們往往會興旺起來，並結出社會轉化的果子。</w:t>
      </w:r>
    </w:p>
    <w:p w14:paraId="7F8F73EE"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14. 先鋒植堂</w:t>
      </w:r>
    </w:p>
    <w:p w14:paraId="3D5F7064" w14:textId="77777777" w:rsidR="00A61DD9" w:rsidRDefault="00000000">
      <w:pPr>
        <w:spacing w:after="120"/>
        <w:ind w:firstLine="403"/>
        <w:rPr>
          <w:lang w:eastAsia="zh-TW"/>
        </w:rPr>
      </w:pPr>
      <w:r>
        <w:rPr>
          <w:rFonts w:cs="Noto Serif CJK TC"/>
          <w:lang w:eastAsia="zh-TW"/>
        </w:rPr>
        <w:t>在未得之民中建立教會是困難的，但並非不可能。若要在未得之民中帶來福音的突破，福音必須被「去西方化」。處境化信息、處境化信使，以及處境化運動，三者之間是有分別的。我們將學習欣賞先鋒植堂者如何啟動不同形式、朝向基督的運動。</w:t>
      </w:r>
    </w:p>
    <w:p w14:paraId="11677AC8" w14:textId="77777777" w:rsidR="00A61DD9" w:rsidRDefault="00000000">
      <w:pPr>
        <w:pStyle w:val="21"/>
        <w:spacing w:after="120"/>
        <w:rPr>
          <w:lang w:eastAsia="zh-TW"/>
        </w:rPr>
      </w:pPr>
      <w:r>
        <w:rPr>
          <w:rFonts w:ascii="Noto Sans CJK TC" w:eastAsia="Noto Sans CJK TC" w:hAnsi="Noto Sans CJK TC" w:cs="Noto Sans CJK TC"/>
          <w:color w:val="2D557D"/>
          <w:lang w:eastAsia="zh-TW"/>
        </w:rPr>
        <w:t>15. 普世基督徒門徒訓練</w:t>
      </w:r>
    </w:p>
    <w:p w14:paraId="49DE04F3" w14:textId="77777777" w:rsidR="00A61DD9" w:rsidRDefault="00000000">
      <w:pPr>
        <w:spacing w:after="120"/>
        <w:ind w:firstLine="403"/>
        <w:rPr>
          <w:lang w:eastAsia="zh-TW"/>
        </w:rPr>
      </w:pPr>
      <w:r>
        <w:rPr>
          <w:rFonts w:cs="Noto Serif CJK TC"/>
          <w:lang w:eastAsia="zh-TW"/>
        </w:rPr>
        <w:t>我們將學習人如何作為「普世基督徒」，將自己的生命整合於基督的普世旨意之中。我們會討論普世基督徒的基本實踐：前往、差派、接待和動員。我們也會探索普世基督徒門徒訓練的四項核心操練：群體、奉獻、禱告和學習。許多普世基督徒在宣教中尋找從商及工作的方式；另一些人則接待國際訪客。我們會從許多曾與本地教會合作、並與世界各地基督徒建立伙伴關係的人身上學習功課，也會介紹一些在短期宣教中結出果子的方式。</w:t>
      </w:r>
    </w:p>
    <w:p w14:paraId="6570C441" w14:textId="77777777" w:rsidR="00A61DD9" w:rsidRDefault="00000000">
      <w:pPr>
        <w:pStyle w:val="1"/>
        <w:spacing w:before="280" w:after="120"/>
      </w:pPr>
      <w:r>
        <w:rPr>
          <w:rFonts w:ascii="Noto Sans CJK TC" w:eastAsia="Noto Sans CJK TC" w:hAnsi="Noto Sans CJK TC" w:cs="Noto Sans CJK TC"/>
          <w:color w:val="13294B"/>
        </w:rPr>
        <w:t>相比早期版本的改進</w:t>
      </w:r>
    </w:p>
    <w:p w14:paraId="3225D39F" w14:textId="77777777" w:rsidR="00A61DD9" w:rsidRDefault="00000000">
      <w:pPr>
        <w:spacing w:after="120"/>
        <w:ind w:firstLine="403"/>
        <w:rPr>
          <w:lang w:eastAsia="zh-TW"/>
        </w:rPr>
      </w:pPr>
      <w:r>
        <w:rPr>
          <w:rFonts w:cs="Noto Serif CJK TC"/>
        </w:rPr>
        <w:t>這是名為 Perspectives on the World Christian Movement 課程的第五版。第一版課程於 1982 年推出。第二版於十年後，即 1992 年出版。第三版於 1999 年推出，對課程作出了重大的全面修訂。</w:t>
      </w:r>
      <w:r>
        <w:rPr>
          <w:rFonts w:cs="Noto Serif CJK TC"/>
          <w:lang w:eastAsia="zh-TW"/>
        </w:rPr>
        <w:t>第四版則於 2009 年出版，同樣帶來重大更新。當時亦有多個翻譯版本出版。</w:t>
      </w:r>
    </w:p>
    <w:p w14:paraId="703444B7" w14:textId="77777777" w:rsidR="00A61DD9" w:rsidRDefault="00000000">
      <w:pPr>
        <w:pStyle w:val="1"/>
        <w:spacing w:before="280" w:after="120"/>
        <w:rPr>
          <w:lang w:eastAsia="zh-TW"/>
        </w:rPr>
      </w:pPr>
      <w:r>
        <w:rPr>
          <w:rFonts w:ascii="Noto Sans CJK TC" w:eastAsia="Noto Sans CJK TC" w:hAnsi="Noto Sans CJK TC" w:cs="Noto Sans CJK TC"/>
          <w:color w:val="13294B"/>
          <w:lang w:eastAsia="zh-TW"/>
        </w:rPr>
        <w:t>第五版的改動</w:t>
      </w:r>
    </w:p>
    <w:p w14:paraId="203D0509" w14:textId="77777777" w:rsidR="00A61DD9" w:rsidRDefault="00000000">
      <w:pPr>
        <w:spacing w:after="120"/>
        <w:ind w:firstLine="403"/>
        <w:rPr>
          <w:lang w:eastAsia="zh-TW"/>
        </w:rPr>
      </w:pPr>
      <w:r>
        <w:rPr>
          <w:rFonts w:cs="Noto Serif CJK TC"/>
          <w:lang w:eastAsia="zh-TW"/>
        </w:rPr>
        <w:t>第五版團隊的目標，是使課程更加清晰和深入，同時不令內容變得更難理解。對於數以十萬計曾修讀過早期版本 Perspectives 課程的人來說，第五版仍會讓他們感到熟悉；其中許多人來自美國以外的國家，並以英語以外的語言學習本課程。</w:t>
      </w:r>
    </w:p>
    <w:p w14:paraId="5FF6FB1E" w14:textId="77777777" w:rsidR="00A61DD9" w:rsidRDefault="00000000">
      <w:pPr>
        <w:spacing w:after="120"/>
        <w:ind w:firstLine="403"/>
        <w:rPr>
          <w:lang w:eastAsia="zh-TW"/>
        </w:rPr>
      </w:pPr>
      <w:r>
        <w:rPr>
          <w:rFonts w:cs="Noto Serif CJK TC"/>
          <w:lang w:eastAsia="zh-TW"/>
        </w:rPr>
        <w:t>第五版保留了相同的課數，課題名稱和主題也幾乎一樣。許多基本主題和核心觀念在第五版中並沒有改變，但你仍會看見一些令人驚喜的地方。許多多年來一直屬於課程內容的文章，都經過大幅修訂。許多項目亦經過編輯，使它們更容易理解，也更容易翻譯。</w:t>
      </w:r>
    </w:p>
    <w:p w14:paraId="210C875D" w14:textId="77777777" w:rsidR="00A61DD9" w:rsidRDefault="00000000">
      <w:pPr>
        <w:spacing w:after="120"/>
        <w:ind w:firstLine="403"/>
        <w:rPr>
          <w:lang w:eastAsia="zh-TW"/>
        </w:rPr>
      </w:pPr>
      <w:r>
        <w:rPr>
          <w:rFonts w:cs="Noto Serif CJK TC"/>
          <w:lang w:eastAsia="zh-TW"/>
        </w:rPr>
        <w:t>在聖經部分，你會找到新的材料，幫助釐清神的子民如何與永活的神同工。我們也用一些小旁欄加強了多篇文章的內容。整個課程加入了更多聖經基礎，使這種帶來盼望的範式轉移，成為更強而有生命力的異象。神貫穿整本聖經的偉大故事，也變得更加清晰。</w:t>
      </w:r>
    </w:p>
    <w:p w14:paraId="78B1CFFA" w14:textId="77777777" w:rsidR="00A61DD9" w:rsidRDefault="00000000">
      <w:pPr>
        <w:spacing w:after="120"/>
        <w:ind w:firstLine="403"/>
        <w:rPr>
          <w:lang w:eastAsia="zh-TW"/>
        </w:rPr>
      </w:pPr>
      <w:r>
        <w:rPr>
          <w:rFonts w:cs="Noto Serif CJK TC"/>
          <w:lang w:eastAsia="zh-TW"/>
        </w:rPr>
        <w:lastRenderedPageBreak/>
        <w:t>歷史部分可能是改動最多的一部分。現在我們涵蓋了福音如何臨到非洲，然後又如何從非洲被差派出去的重要故事。我們也加入了關於拉丁美洲大陸的類似處理。課程中亦納入了一些來自「多數世界」的聲音。幾篇由女性撰寫的文章，彰顯了女性在宣教中的真實角色。關於宣教士破壞文化的傳言，也得到了更清楚的反駁。本課程一直嘗試呈現完成普世福音化所面對的挑戰。為了評估完成尚餘任務的盼望與代價，我們重新檢視並更新了大部分數據。</w:t>
      </w:r>
    </w:p>
    <w:p w14:paraId="588497D0" w14:textId="77777777" w:rsidR="00A61DD9" w:rsidRDefault="00000000">
      <w:pPr>
        <w:spacing w:after="120"/>
        <w:ind w:firstLine="403"/>
        <w:rPr>
          <w:lang w:eastAsia="zh-TW"/>
        </w:rPr>
      </w:pPr>
      <w:r>
        <w:rPr>
          <w:rFonts w:cs="Noto Serif CJK TC"/>
          <w:lang w:eastAsia="zh-TW"/>
        </w:rPr>
        <w:t>文化部分加入了新的材料，探討福音如何能夠在以羞恥與榮譽為導向的社會中有效地被呈現。</w:t>
      </w:r>
    </w:p>
    <w:p w14:paraId="71C0F946" w14:textId="77777777" w:rsidR="00A61DD9" w:rsidRDefault="00000000">
      <w:pPr>
        <w:spacing w:after="120"/>
        <w:ind w:firstLine="403"/>
        <w:rPr>
          <w:lang w:eastAsia="zh-TW"/>
        </w:rPr>
      </w:pPr>
      <w:r>
        <w:rPr>
          <w:rFonts w:cs="Noto Serif CJK TC"/>
          <w:lang w:eastAsia="zh-TW"/>
        </w:rPr>
        <w:t>策略部分亦新增了數篇文章。我們邀請了一些多數世界的領袖，講述他們推動福音和進行社群發展的故事。在沒有增加整體篇幅的情況下，我們也按近年的發展更新了一些個案研究。</w:t>
      </w:r>
    </w:p>
    <w:sectPr w:rsidR="00A61DD9" w:rsidSect="00034616">
      <w:footerReference w:type="default" r:id="rId8"/>
      <w:pgSz w:w="12240" w:h="15840"/>
      <w:pgMar w:top="1008"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E81B" w14:textId="77777777" w:rsidR="00AB0802" w:rsidRDefault="00AB0802">
      <w:pPr>
        <w:spacing w:after="0" w:line="240" w:lineRule="auto"/>
      </w:pPr>
      <w:r>
        <w:separator/>
      </w:r>
    </w:p>
  </w:endnote>
  <w:endnote w:type="continuationSeparator" w:id="0">
    <w:p w14:paraId="15E14C37" w14:textId="77777777" w:rsidR="00AB0802" w:rsidRDefault="00AB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T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CJK 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A881" w14:textId="77777777" w:rsidR="00A61DD9" w:rsidRDefault="00000000">
    <w:pPr>
      <w:pStyle w:val="a7"/>
      <w:jc w:val="center"/>
    </w:pPr>
    <w:r>
      <w:rPr>
        <w:rFonts w:cs="Noto Serif CJK TC"/>
        <w:color w:val="787878"/>
        <w:sz w:val="17"/>
      </w:rPr>
      <w:t>Perspectives 節錄繁中試譯稿｜Draft Translation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CD7D" w14:textId="77777777" w:rsidR="00AB0802" w:rsidRDefault="00AB0802">
      <w:pPr>
        <w:spacing w:after="0" w:line="240" w:lineRule="auto"/>
      </w:pPr>
      <w:r>
        <w:separator/>
      </w:r>
    </w:p>
  </w:footnote>
  <w:footnote w:type="continuationSeparator" w:id="0">
    <w:p w14:paraId="45B425C7" w14:textId="77777777" w:rsidR="00AB0802" w:rsidRDefault="00AB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65714467">
    <w:abstractNumId w:val="8"/>
  </w:num>
  <w:num w:numId="2" w16cid:durableId="1767143850">
    <w:abstractNumId w:val="6"/>
  </w:num>
  <w:num w:numId="3" w16cid:durableId="1851720102">
    <w:abstractNumId w:val="5"/>
  </w:num>
  <w:num w:numId="4" w16cid:durableId="1971280733">
    <w:abstractNumId w:val="4"/>
  </w:num>
  <w:num w:numId="5" w16cid:durableId="1283609224">
    <w:abstractNumId w:val="7"/>
  </w:num>
  <w:num w:numId="6" w16cid:durableId="416487922">
    <w:abstractNumId w:val="3"/>
  </w:num>
  <w:num w:numId="7" w16cid:durableId="832111416">
    <w:abstractNumId w:val="2"/>
  </w:num>
  <w:num w:numId="8" w16cid:durableId="1202867130">
    <w:abstractNumId w:val="1"/>
  </w:num>
  <w:num w:numId="9" w16cid:durableId="214291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A61EA"/>
    <w:rsid w:val="009F0BD6"/>
    <w:rsid w:val="00A61DD9"/>
    <w:rsid w:val="00AA1D8D"/>
    <w:rsid w:val="00AB0802"/>
    <w:rsid w:val="00B47730"/>
    <w:rsid w:val="00CB0664"/>
    <w:rsid w:val="00F356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31170"/>
  <w14:defaultImageDpi w14:val="300"/>
  <w15:docId w15:val="{1C61D9F5-2B11-4C62-B9C7-9D32EF7E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TC" w:eastAsia="Noto Serif CJK TC" w:hAnsi="Noto Serif CJK TC"/>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0"/>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5"/>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 Fai Yeung</cp:lastModifiedBy>
  <cp:revision>3</cp:revision>
  <dcterms:created xsi:type="dcterms:W3CDTF">2013-12-23T23:15:00Z</dcterms:created>
  <dcterms:modified xsi:type="dcterms:W3CDTF">2026-06-02T08:34:00Z</dcterms:modified>
  <cp:category/>
</cp:coreProperties>
</file>